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Дело № 2-3223/2018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others1"/>
          <w:rFonts w:ascii="Arial" w:hAnsi="Arial" w:cs="Arial"/>
          <w:color w:val="000000"/>
          <w:sz w:val="17"/>
          <w:szCs w:val="17"/>
        </w:rPr>
      </w:pPr>
      <w:r>
        <w:rPr>
          <w:rStyle w:val="others1"/>
          <w:rFonts w:ascii="Arial" w:hAnsi="Arial" w:cs="Arial"/>
          <w:color w:val="000000"/>
          <w:sz w:val="17"/>
          <w:szCs w:val="17"/>
        </w:rPr>
        <w:t>&lt;данные изъяты&gt;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ОПРЕДЕЛЕНИЕ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28 декабря 2018 года                      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 xml:space="preserve">   </w:t>
      </w:r>
      <w:r>
        <w:rPr>
          <w:rFonts w:ascii="Arial" w:hAnsi="Arial" w:cs="Arial"/>
          <w:color w:val="000000"/>
          <w:sz w:val="17"/>
          <w:szCs w:val="17"/>
        </w:rPr>
        <w:tab/>
        <w:t xml:space="preserve">       </w:t>
      </w:r>
      <w:r>
        <w:rPr>
          <w:rFonts w:ascii="Arial" w:hAnsi="Arial" w:cs="Arial"/>
          <w:color w:val="000000"/>
          <w:sz w:val="17"/>
          <w:szCs w:val="17"/>
        </w:rPr>
        <w:t>г. Ярославль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Фрунзенский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районный суд г. Ярославля в составе: председательствующего судьи Семеновой О.О., при секретаре Баскаковой И.С., рассмотрев в открытом судебном заседании гражданское дело по иску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 индивидуальному предпринимателю Ткаченко Алексею Владимировичу о защите прав потребителей,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установил: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Истец обратилась в суд с иском к ответчику о взыскании стоимости кухонного гарнитура и шкафа-купе в размере 117000 руб., компенсации морального вреда в размере 20000 руб., неустойки в размере 117000 руб., штрафа, расходов на оплату услуг представителя – 20000 руб., расходов по составлению товароведческого заключения – 9000 руб., расходов за получение консультации в комитете по защите прав потребителей в размере 459 руб.</w:t>
      </w:r>
      <w:proofErr w:type="gramEnd"/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обоснование иска указано, что 02.12.2015 г. между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Н. Е. и ИП Ткаченко А. В. заключен договор на изготовление комплекта корпусной мебели: кухонного гарнитура и шкафа-купе. Общая стоимость товара составила 117000 руб. и оплачена истцом в полном размере. Работы по изготовлению и установки корпусной мебели в квартире истца ответчиком выполнены.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Во время установки мебели, истец обнаружила существенные недостатки: не установлен цоколь плинтуса и плинтус между столешницей и стеновой панелью, ручки прикреплены к дверцам без шайб, фасады установлены на разных уровнях и на качающихся петлях, между фасадами имеются значительные зазоры, отсутствуют три полки в шкафах, сбоку пластиковые кромки отклеились по периметру, ящики и двери с трудом выдвигаются.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Согласно заключению эксперта по товароведческому исследованию № 17-036-03-00100 от 10.05.2017 у представленного к обследованию гарнитура мебели для кухни и шкафа-купе, выявлены недостатки, которые возникли по причине некачественного изготовления и сборки мебели, то есть имеют производственный характер.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Заочным решением Фрунзенского районного суда г. Ярославля от 04.07.2017 г. постановлено: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«Исковые требования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удовлетворить частично.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Взыскать с индивидуального предпринимателя Ткаченко Алексея Владимировича в пользу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стоимость кухонного гарнитура и шкафа-купе в размере 117000 руб., компенсацию морального вреда в размере 7000 руб., неустойку в размере 117000 руб., штраф – 120500 руб., расходы на оплату услуг представителя – 10000 руб., расходы по составлению товароведческого заключения – 9000 руб.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Обязать истца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течение семи рабочих дней после получения от ответчика денежных средств передать по требованию и за счет индивидуального предпринимателя Ткаченко Алексея Владимировича кухонный гарнитур, шкаф-купе, приобретенные на основании договора от 02.12.2015 г., заключенного между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Ниной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индивидуальным предпринимателем Ткаченко Алексеем Владимировичем.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Работы по демонтажу и вывозу кухонного гарнитура и шкафа-купе из квартиры истца возложить на ответчика.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остальной части исковых требований отказать.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Взыскать с индивидуального предпринимателя Ткаченко Алексея Владимировича в доход бюджета государственную пошлину в размере 5840 руб.».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Определением Фрунзенского районного суда г. Ярославля от 13.12.2018 г. по заявлению индивидуального предпринимателя Ткаченко А. В. заочное решение Фрунзенского районного суда г. Ярославля от 04.07.2017 по гражданскому делу по иску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 индивидуальному предпринимателю Ткаченко Алексею Владимировичу о защите прав потребителей - отменено, рассмотрение дела по существу возобновить в том же составе суда.</w:t>
      </w:r>
      <w:proofErr w:type="gramEnd"/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представитель Ткаченко А. В. по доверенности Мамаева Н. В. заявила ходатайство об утверждении в качестве мирового соглашения по делу медиативного соглашения, заключенного сторонами 25.12.2018 г.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Порядок и особенности проведения процедуры медиации регулируются Федеральным законом от 27.07.2010 N 193-ФЗ "Об альтернативной процедуре урегулирования споров с участием посредника (процедуре медиации)" (далее - Закон о медиации)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.П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римирительная процедура (медиация) осуществляется с участием независимого лица - медиатора на основе добровольного согласия сторон и в целях достижения ими взаимоприемлемого решения путем переговоров (пункты 1, 2 статьи 1, пункт 2 статьи 2, статья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3 Закона о медиации).</w:t>
      </w:r>
      <w:proofErr w:type="gramEnd"/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Процедура медиации может быть применена при возникновении спора до обращения в суд, а также после начала судебного разбирательства, в том числе по предложению судьи (пункт 2 статьи 7 Закона о медиации).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Стороны на основании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ст.ст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173,220 ГПК РФ просят утвердить настоящее мировое соглашение и прекратить производство по делу.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Последствия заключения мирового соглашения сторонам разъяснены и понятны.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Выслушав представителя ответчика, исследовав письменные материалы дела, суд приходит к выводу, что ходатайство сторон об утверждении мирового соглашения, заключенного с применением процедуры медиации 25.12.2018 г., подлежащим утверждению, а гражданское дело – прекращению.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ст. 173 ГПК РФ сторонам разъяснены последствия утверждения мирового соглашения, предусмотренные ст. 221 ГПК РФ. Условия мирового соглашения понятны.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Оснований для отказа в удовлетворении мирового соглашения у суда нет. Мировое соглашение не противоречит закону и не нарушает прав и законных интересов других лиц.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Повторное обращение в суд по спору между теми же сторонами, о том же предмете и по тем же основаниям не допускается.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Гражданское дело подлежит прекращению.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изложенного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 руководствуясь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ст.ст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39,173,220,221 ГПК РФ, суд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определил: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Утвердить мировое соглашение, заключенное сторонами с применением процедуры медиации 25.12.2018 г., на следующих условиях: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1.Стороны в соответствии с Федеральным законом «Об альтернативной процедуре урегулирования споров с участием посредника (процедура медиации)» от 27.07.2010 г. № 193-ФЗ провели процедуру медиации с целью прекращения спора по иску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 индивидуальному предпринимателю Ткаченко Алексею Владимировичу о защите прав потребителей.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Деятельность по обеспечению проведения процедуры медиации осуществлялась Коллегией медиаторов при Союзе «Торгово-промышленная палата Ярославской области» (медиатор – Юферова Марина Анатольевна, свидетельство медиатора № 781400021318, рег. № 2749, ФГБОУ ВПО СПГУ, декабрь 2014 г.) на основании заявления сторон от 14.12.2018 г.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 ИП Ткаченко Алексей Владимирович в связи с намерением добровольно компенсировать затраты на устранение недостатков, возникших при монтаже комплекта корпусной мебели (кухонного гарнитура и шкафа-купе), обязуется оплатить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в счет предъявленных требований, денежные средства в размере 35000 руб.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4.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полном объеме отказывается от взыскания денежных средств по требованиям, заявленным по делу № 2-3223/2018 г. (№ 2-919/2017 г.), в размере, превышающем сумму 35000 руб.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5. ИП Ткаченко Алексей Владимирович производит оплату компенсации в размере 35000 руб. в день подписания медиативного соглашения наличным расчетом.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6. В связи с заключением медиативного соглашения и надлежащего исполнения обязательств по нему,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подтверждает отсутствие к ИП Ткаченко Алексею Владимировичу каких-либо претензий (как моральных, так и материальных), прямо или косвенно вытекающих из взаимоотношений по договору купли-продажи комплекта корпусной мебели от 02.12.2015 г.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Прекратить производство по гражданскому делу по иску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Райчук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Нины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Евдокимовны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 индивидуальному предпринимателю Ткаченко Алексею Владимировичу о защите прав потребителей.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Определение может быть обжаловано в Ярославский областной суд через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Фрунзенский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районный суд г. Ярославля в течение 15 дней со дня его вынесения.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others2"/>
          <w:rFonts w:ascii="Arial" w:hAnsi="Arial" w:cs="Arial"/>
          <w:color w:val="000000"/>
          <w:sz w:val="17"/>
          <w:szCs w:val="17"/>
        </w:rPr>
        <w:t>&lt;данные изъяты&gt;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others2"/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others2"/>
          <w:rFonts w:ascii="Arial" w:hAnsi="Arial" w:cs="Arial"/>
          <w:color w:val="000000"/>
          <w:sz w:val="17"/>
          <w:szCs w:val="17"/>
        </w:rPr>
        <w:t>&lt;данные изъяты&gt;</w:t>
      </w: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297C54" w:rsidRDefault="00297C54" w:rsidP="00297C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Судья О.О. Семенова</w:t>
      </w:r>
    </w:p>
    <w:p w:rsidR="00CD67A3" w:rsidRDefault="00CD67A3"/>
    <w:sectPr w:rsidR="00CD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54"/>
    <w:rsid w:val="00297C54"/>
    <w:rsid w:val="00CD67A3"/>
    <w:rsid w:val="00F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5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others1">
    <w:name w:val="others1"/>
    <w:basedOn w:val="a0"/>
    <w:rsid w:val="00297C54"/>
  </w:style>
  <w:style w:type="character" w:customStyle="1" w:styleId="others2">
    <w:name w:val="others2"/>
    <w:basedOn w:val="a0"/>
    <w:rsid w:val="0029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5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others1">
    <w:name w:val="others1"/>
    <w:basedOn w:val="a0"/>
    <w:rsid w:val="00297C54"/>
  </w:style>
  <w:style w:type="character" w:customStyle="1" w:styleId="others2">
    <w:name w:val="others2"/>
    <w:basedOn w:val="a0"/>
    <w:rsid w:val="0029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Сергей Иванов</cp:lastModifiedBy>
  <cp:revision>1</cp:revision>
  <dcterms:created xsi:type="dcterms:W3CDTF">2019-01-18T09:43:00Z</dcterms:created>
  <dcterms:modified xsi:type="dcterms:W3CDTF">2019-01-18T09:45:00Z</dcterms:modified>
</cp:coreProperties>
</file>